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AE4" w:rsidRPr="006525D8" w:rsidRDefault="006525D8" w:rsidP="006525D8">
      <w:pPr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bookmarkStart w:id="0" w:name="_GoBack"/>
      <w:bookmarkEnd w:id="0"/>
      <w:r w:rsidRPr="006525D8">
        <w:rPr>
          <w:rFonts w:ascii="Times New Roman" w:hAnsi="Times New Roman" w:cs="Times New Roman"/>
          <w:b/>
          <w:sz w:val="28"/>
          <w:szCs w:val="28"/>
          <w:lang w:val="ro-RO"/>
        </w:rPr>
        <w:t>Anexa 1</w:t>
      </w:r>
    </w:p>
    <w:p w:rsidR="006525D8" w:rsidRPr="006525D8" w:rsidRDefault="006525D8" w:rsidP="004075AF">
      <w:pPr>
        <w:pStyle w:val="Bullet0"/>
        <w:widowControl w:val="0"/>
        <w:numPr>
          <w:ilvl w:val="0"/>
          <w:numId w:val="0"/>
        </w:numPr>
        <w:spacing w:after="0"/>
        <w:jc w:val="center"/>
        <w:rPr>
          <w:b/>
          <w:sz w:val="28"/>
          <w:szCs w:val="28"/>
        </w:rPr>
      </w:pPr>
      <w:r w:rsidRPr="006525D8">
        <w:rPr>
          <w:b/>
          <w:sz w:val="28"/>
          <w:szCs w:val="28"/>
        </w:rPr>
        <w:t xml:space="preserve">Principalele hărți relevante </w:t>
      </w:r>
      <w:r w:rsidR="004075AF">
        <w:rPr>
          <w:b/>
          <w:sz w:val="28"/>
          <w:szCs w:val="28"/>
        </w:rPr>
        <w:t>pentru sectorul de</w:t>
      </w:r>
      <w:r w:rsidRPr="006525D8">
        <w:rPr>
          <w:b/>
          <w:sz w:val="28"/>
          <w:szCs w:val="28"/>
        </w:rPr>
        <w:t xml:space="preserve"> transport</w:t>
      </w:r>
    </w:p>
    <w:p w:rsidR="006525D8" w:rsidRDefault="006525D8" w:rsidP="006525D8">
      <w:pPr>
        <w:jc w:val="center"/>
        <w:rPr>
          <w:lang w:val="ro-RO"/>
        </w:rPr>
      </w:pPr>
    </w:p>
    <w:p w:rsidR="006525D8" w:rsidRPr="006525D8" w:rsidRDefault="006525D8" w:rsidP="006525D8">
      <w:p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525D8">
        <w:rPr>
          <w:rFonts w:ascii="Times New Roman" w:hAnsi="Times New Roman" w:cs="Times New Roman"/>
          <w:b/>
          <w:sz w:val="24"/>
          <w:szCs w:val="24"/>
          <w:lang w:val="ro-RO"/>
        </w:rPr>
        <w:t>Fig.1 Accesibilitatea populați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ei la oportunitățile de ocupare</w:t>
      </w:r>
      <w:r w:rsidR="00930EE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(călătorii interne)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, conform indicelui de accesibilitate calculat la nivelul MPGT</w:t>
      </w:r>
      <w:r w:rsidR="00930EE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(în </w:t>
      </w:r>
      <w:r w:rsidR="004075AF">
        <w:rPr>
          <w:rFonts w:ascii="Times New Roman" w:hAnsi="Times New Roman" w:cs="Times New Roman"/>
          <w:b/>
          <w:sz w:val="24"/>
          <w:szCs w:val="24"/>
          <w:lang w:val="ro-RO"/>
        </w:rPr>
        <w:t>2011</w:t>
      </w:r>
      <w:r w:rsidR="00930EE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şi în 2030) –</w:t>
      </w:r>
      <w:r w:rsidR="002F7B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preluare</w:t>
      </w:r>
      <w:r w:rsidR="00930EE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2F7B74">
        <w:rPr>
          <w:rFonts w:ascii="Times New Roman" w:hAnsi="Times New Roman" w:cs="Times New Roman"/>
          <w:b/>
          <w:sz w:val="24"/>
          <w:szCs w:val="24"/>
          <w:lang w:val="ro-RO"/>
        </w:rPr>
        <w:t>Mas</w:t>
      </w:r>
      <w:r w:rsidR="00930EE8">
        <w:rPr>
          <w:rFonts w:ascii="Times New Roman" w:hAnsi="Times New Roman" w:cs="Times New Roman"/>
          <w:b/>
          <w:sz w:val="24"/>
          <w:szCs w:val="24"/>
          <w:lang w:val="ro-RO"/>
        </w:rPr>
        <w:t xml:space="preserve">ter Plan </w:t>
      </w:r>
      <w:r w:rsidR="002F7B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General </w:t>
      </w:r>
      <w:r w:rsidR="00930EE8">
        <w:rPr>
          <w:rFonts w:ascii="Times New Roman" w:hAnsi="Times New Roman" w:cs="Times New Roman"/>
          <w:b/>
          <w:sz w:val="24"/>
          <w:szCs w:val="24"/>
          <w:lang w:val="ro-RO"/>
        </w:rPr>
        <w:t>de Transport</w:t>
      </w:r>
    </w:p>
    <w:p w:rsidR="00930EE8" w:rsidRPr="003D0D3A" w:rsidRDefault="00930EE8" w:rsidP="00930EE8">
      <w:pPr>
        <w:pStyle w:val="NumberedParas"/>
        <w:numPr>
          <w:ilvl w:val="0"/>
          <w:numId w:val="0"/>
        </w:numPr>
        <w:spacing w:before="0" w:after="0"/>
        <w:rPr>
          <w:rFonts w:cs="Arial"/>
        </w:rPr>
      </w:pPr>
    </w:p>
    <w:p w:rsidR="00930EE8" w:rsidRPr="00977B78" w:rsidRDefault="00930EE8" w:rsidP="00930EE8">
      <w:pPr>
        <w:jc w:val="center"/>
        <w:rPr>
          <w:rFonts w:ascii="Times New Roman" w:hAnsi="Times New Roman"/>
          <w:lang w:val="ro-RO"/>
        </w:rPr>
      </w:pPr>
      <w:r w:rsidRPr="00977B78">
        <w:rPr>
          <w:rFonts w:ascii="Times New Roman" w:hAnsi="Times New Roman"/>
          <w:noProof/>
          <w:lang w:val="ro-RO" w:eastAsia="ro-RO"/>
        </w:rPr>
        <w:drawing>
          <wp:inline distT="0" distB="0" distL="0" distR="0" wp14:anchorId="6B15F683" wp14:editId="449EEBB6">
            <wp:extent cx="4856979" cy="3390900"/>
            <wp:effectExtent l="0" t="0" r="1270" b="0"/>
            <wp:docPr id="258" name="Picture 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1910" cy="3408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EE8" w:rsidRPr="00977B78" w:rsidRDefault="00930EE8" w:rsidP="00930EE8">
      <w:pPr>
        <w:jc w:val="center"/>
        <w:rPr>
          <w:rFonts w:ascii="Times New Roman" w:hAnsi="Times New Roman"/>
          <w:lang w:val="ro-RO"/>
        </w:rPr>
      </w:pPr>
      <w:r w:rsidRPr="00977B78">
        <w:rPr>
          <w:rFonts w:ascii="Times New Roman" w:hAnsi="Times New Roman"/>
          <w:noProof/>
          <w:lang w:val="ro-RO" w:eastAsia="ro-RO"/>
        </w:rPr>
        <w:drawing>
          <wp:inline distT="0" distB="0" distL="0" distR="0" wp14:anchorId="18D8A9D1" wp14:editId="4AF78440">
            <wp:extent cx="4731717" cy="3495675"/>
            <wp:effectExtent l="0" t="0" r="0" b="0"/>
            <wp:docPr id="259" name="Picture 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1717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25D8" w:rsidRDefault="006525D8">
      <w:pPr>
        <w:rPr>
          <w:lang w:val="ro-RO"/>
        </w:rPr>
      </w:pPr>
    </w:p>
    <w:p w:rsidR="004075AF" w:rsidRPr="006525D8" w:rsidRDefault="002F7B74" w:rsidP="004075AF">
      <w:p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F7B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Figura 2. </w:t>
      </w:r>
      <w:r w:rsidR="004075AF" w:rsidRPr="006525D8">
        <w:rPr>
          <w:rFonts w:ascii="Times New Roman" w:hAnsi="Times New Roman" w:cs="Times New Roman"/>
          <w:b/>
          <w:sz w:val="24"/>
          <w:szCs w:val="24"/>
          <w:lang w:val="ro-RO"/>
        </w:rPr>
        <w:t>Fig.1 Accesibilitatea populați</w:t>
      </w:r>
      <w:r w:rsidR="004075AF">
        <w:rPr>
          <w:rFonts w:ascii="Times New Roman" w:hAnsi="Times New Roman" w:cs="Times New Roman"/>
          <w:b/>
          <w:sz w:val="24"/>
          <w:szCs w:val="24"/>
          <w:lang w:val="ro-RO"/>
        </w:rPr>
        <w:t>ei la oportunitățile de ocupare (călătorii externe), conform indicelui de accesibilitate calculat la nivelul MPGT (în 2011 şi în 2030) – preluare Master Plan General de Transport</w:t>
      </w:r>
    </w:p>
    <w:p w:rsidR="006525D8" w:rsidRDefault="006525D8" w:rsidP="002F7B74">
      <w:pPr>
        <w:pStyle w:val="Caption"/>
        <w:jc w:val="center"/>
        <w:rPr>
          <w:lang w:val="ro-RO"/>
        </w:rPr>
      </w:pPr>
    </w:p>
    <w:p w:rsidR="00930EE8" w:rsidRDefault="004075AF" w:rsidP="004075AF">
      <w:pPr>
        <w:jc w:val="center"/>
        <w:rPr>
          <w:lang w:val="ro-RO"/>
        </w:rPr>
      </w:pPr>
      <w:r w:rsidRPr="00977B78">
        <w:rPr>
          <w:rFonts w:ascii="Times New Roman" w:hAnsi="Times New Roman"/>
          <w:noProof/>
          <w:lang w:val="ro-RO" w:eastAsia="ro-RO"/>
        </w:rPr>
        <w:drawing>
          <wp:inline distT="0" distB="0" distL="0" distR="0" wp14:anchorId="20EA9E44" wp14:editId="63C66A65">
            <wp:extent cx="5060637" cy="3069019"/>
            <wp:effectExtent l="0" t="0" r="6985" b="0"/>
            <wp:docPr id="260" name="Picture 331" descr="EffectiveDensity_Employment_RoadGC_Exter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 descr="EffectiveDensity_Employment_RoadGC_Externa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6317" cy="3072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5AF" w:rsidRDefault="004075AF" w:rsidP="004075AF">
      <w:pPr>
        <w:jc w:val="center"/>
        <w:rPr>
          <w:lang w:val="ro-RO"/>
        </w:rPr>
      </w:pPr>
      <w:r w:rsidRPr="00977B78">
        <w:rPr>
          <w:rFonts w:ascii="Times New Roman" w:hAnsi="Times New Roman"/>
          <w:noProof/>
          <w:lang w:val="ro-RO" w:eastAsia="ro-RO"/>
        </w:rPr>
        <w:drawing>
          <wp:inline distT="0" distB="0" distL="0" distR="0" wp14:anchorId="60AC9D9E" wp14:editId="59279A94">
            <wp:extent cx="5010150" cy="3676650"/>
            <wp:effectExtent l="0" t="0" r="0" b="0"/>
            <wp:docPr id="261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467" cy="3681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75AF" w:rsidSect="004075AF">
      <w:pgSz w:w="12240" w:h="15840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3496D2F4"/>
    <w:lvl w:ilvl="0">
      <w:start w:val="1"/>
      <w:numFmt w:val="decimal"/>
      <w:pStyle w:val="Bullet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E865A1B"/>
    <w:multiLevelType w:val="multilevel"/>
    <w:tmpl w:val="C928AB32"/>
    <w:lvl w:ilvl="0">
      <w:start w:val="1"/>
      <w:numFmt w:val="decimal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Hdg2"/>
      <w:lvlText w:val="%1.%2"/>
      <w:lvlJc w:val="left"/>
      <w:pPr>
        <w:tabs>
          <w:tab w:val="num" w:pos="2280"/>
        </w:tabs>
        <w:ind w:left="2240" w:hanging="680"/>
      </w:pPr>
      <w:rPr>
        <w:rFonts w:hint="default"/>
      </w:rPr>
    </w:lvl>
    <w:lvl w:ilvl="2">
      <w:start w:val="1"/>
      <w:numFmt w:val="decimal"/>
      <w:pStyle w:val="NumberedParas"/>
      <w:lvlText w:val="%1.%2.%3"/>
      <w:lvlJc w:val="left"/>
      <w:pPr>
        <w:tabs>
          <w:tab w:val="num" w:pos="1866"/>
        </w:tabs>
        <w:ind w:left="1106" w:hanging="68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Hdg4"/>
      <w:lvlText w:val="%1.%2.%3.%4"/>
      <w:lvlJc w:val="left"/>
      <w:pPr>
        <w:tabs>
          <w:tab w:val="num" w:pos="1800"/>
        </w:tabs>
        <w:ind w:left="680" w:hanging="680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num w:numId="1">
    <w:abstractNumId w:val="0"/>
  </w:num>
  <w:num w:numId="2">
    <w:abstractNumId w:val="2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5D8"/>
    <w:rsid w:val="00034AE4"/>
    <w:rsid w:val="002F7B74"/>
    <w:rsid w:val="004075AF"/>
    <w:rsid w:val="006525D8"/>
    <w:rsid w:val="00930EE8"/>
    <w:rsid w:val="00A12B63"/>
    <w:rsid w:val="00D3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A57C2-3DB5-4339-8692-22FB2C4CA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0E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0EE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0">
    <w:name w:val="Bullet 0"/>
    <w:basedOn w:val="Normal"/>
    <w:uiPriority w:val="99"/>
    <w:rsid w:val="006525D8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val="ro-RO" w:eastAsia="ro-RO"/>
    </w:rPr>
  </w:style>
  <w:style w:type="paragraph" w:customStyle="1" w:styleId="Hdg2">
    <w:name w:val="_Hdg2#"/>
    <w:basedOn w:val="Heading2"/>
    <w:next w:val="Normal"/>
    <w:qFormat/>
    <w:rsid w:val="00930EE8"/>
    <w:pPr>
      <w:keepLines w:val="0"/>
      <w:numPr>
        <w:ilvl w:val="1"/>
        <w:numId w:val="3"/>
      </w:numPr>
      <w:tabs>
        <w:tab w:val="clear" w:pos="2280"/>
        <w:tab w:val="num" w:pos="850"/>
      </w:tabs>
      <w:spacing w:before="120" w:after="120"/>
      <w:ind w:left="850" w:hanging="850"/>
      <w:jc w:val="both"/>
    </w:pPr>
    <w:rPr>
      <w:rFonts w:ascii="Arial" w:eastAsia="Times New Roman" w:hAnsi="Arial" w:cs="Arial"/>
      <w:bCs w:val="0"/>
      <w:color w:val="9E0880"/>
      <w:sz w:val="22"/>
      <w:szCs w:val="22"/>
      <w:lang w:val="ro-RO"/>
    </w:rPr>
  </w:style>
  <w:style w:type="paragraph" w:customStyle="1" w:styleId="Hdg4">
    <w:name w:val="_Hdg4#"/>
    <w:basedOn w:val="Heading4"/>
    <w:next w:val="Normal"/>
    <w:rsid w:val="00930EE8"/>
    <w:pPr>
      <w:keepLines w:val="0"/>
      <w:numPr>
        <w:ilvl w:val="3"/>
        <w:numId w:val="3"/>
      </w:numPr>
      <w:tabs>
        <w:tab w:val="clear" w:pos="1800"/>
        <w:tab w:val="num" w:pos="850"/>
      </w:tabs>
      <w:spacing w:before="120" w:line="230" w:lineRule="exact"/>
      <w:ind w:left="850" w:hanging="850"/>
    </w:pPr>
    <w:rPr>
      <w:rFonts w:ascii="Arial" w:eastAsia="Times New Roman" w:hAnsi="Arial" w:cs="Times New Roman"/>
      <w:bCs w:val="0"/>
      <w:i w:val="0"/>
      <w:iCs w:val="0"/>
      <w:color w:val="auto"/>
      <w:sz w:val="20"/>
      <w:szCs w:val="20"/>
      <w:lang w:val="en-GB"/>
    </w:rPr>
  </w:style>
  <w:style w:type="paragraph" w:customStyle="1" w:styleId="NumberedParas">
    <w:name w:val="_Numbered Paras"/>
    <w:basedOn w:val="Normal"/>
    <w:link w:val="NumberedParasChar"/>
    <w:qFormat/>
    <w:rsid w:val="00930EE8"/>
    <w:pPr>
      <w:numPr>
        <w:ilvl w:val="2"/>
        <w:numId w:val="3"/>
      </w:numPr>
      <w:tabs>
        <w:tab w:val="left" w:pos="2268"/>
      </w:tabs>
      <w:spacing w:before="120" w:after="120"/>
      <w:jc w:val="both"/>
    </w:pPr>
    <w:rPr>
      <w:rFonts w:ascii="Arial" w:eastAsia="Times New Roman" w:hAnsi="Arial" w:cs="Times New Roman"/>
      <w:lang w:val="ro-RO"/>
    </w:rPr>
  </w:style>
  <w:style w:type="character" w:customStyle="1" w:styleId="NumberedParasChar">
    <w:name w:val="_Numbered Paras Char"/>
    <w:basedOn w:val="DefaultParagraphFont"/>
    <w:link w:val="NumberedParas"/>
    <w:rsid w:val="00930EE8"/>
    <w:rPr>
      <w:rFonts w:ascii="Arial" w:eastAsia="Times New Roman" w:hAnsi="Arial" w:cs="Times New Roman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0E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0E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930EE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04A9F-5781-408D-B208-24DF32EEC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Monica Elena Cristea</cp:lastModifiedBy>
  <cp:revision>2</cp:revision>
  <dcterms:created xsi:type="dcterms:W3CDTF">2016-10-24T12:13:00Z</dcterms:created>
  <dcterms:modified xsi:type="dcterms:W3CDTF">2016-10-24T12:13:00Z</dcterms:modified>
</cp:coreProperties>
</file>